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F852" w14:textId="386312F2" w:rsidR="007128A9" w:rsidRPr="0060135F" w:rsidRDefault="008B75E6" w:rsidP="007128A9">
      <w:pPr>
        <w:rPr>
          <w:b/>
          <w:bCs/>
          <w:sz w:val="24"/>
          <w:szCs w:val="24"/>
          <w:lang w:eastAsia="zh-TW"/>
        </w:rPr>
      </w:pPr>
      <w:r w:rsidRPr="008B75E6">
        <w:rPr>
          <w:rFonts w:eastAsia="新細明體" w:hint="eastAsia"/>
          <w:b/>
          <w:bCs/>
          <w:sz w:val="24"/>
          <w:szCs w:val="24"/>
          <w:lang w:eastAsia="zh-TW"/>
        </w:rPr>
        <w:t>周萬雷教授簡歷：</w:t>
      </w:r>
    </w:p>
    <w:p w14:paraId="46828BDA" w14:textId="4319A2A9" w:rsidR="00CD02FB" w:rsidRPr="00CD02FB" w:rsidRDefault="008B75E6" w:rsidP="007128A9">
      <w:pPr>
        <w:rPr>
          <w:sz w:val="24"/>
          <w:szCs w:val="24"/>
          <w:lang w:eastAsia="zh-TW"/>
        </w:rPr>
      </w:pPr>
      <w:r w:rsidRPr="008B75E6">
        <w:rPr>
          <w:rFonts w:eastAsia="新細明體" w:hint="eastAsia"/>
          <w:sz w:val="24"/>
          <w:szCs w:val="24"/>
          <w:lang w:eastAsia="zh-TW"/>
        </w:rPr>
        <w:t>周萬雷教授現任中國澳門特別行政區澳門城市大學副校長（學術事務）兼數據科學學院院長。周教授分別于</w:t>
      </w:r>
      <w:r w:rsidRPr="008B75E6">
        <w:rPr>
          <w:rFonts w:eastAsia="新細明體"/>
          <w:sz w:val="24"/>
          <w:szCs w:val="24"/>
          <w:lang w:eastAsia="zh-TW"/>
        </w:rPr>
        <w:t>1982</w:t>
      </w:r>
      <w:r w:rsidRPr="008B75E6">
        <w:rPr>
          <w:rFonts w:eastAsia="新細明體" w:hint="eastAsia"/>
          <w:sz w:val="24"/>
          <w:szCs w:val="24"/>
          <w:lang w:eastAsia="zh-TW"/>
        </w:rPr>
        <w:t>年和</w:t>
      </w:r>
      <w:r w:rsidRPr="008B75E6">
        <w:rPr>
          <w:rFonts w:eastAsia="新細明體"/>
          <w:sz w:val="24"/>
          <w:szCs w:val="24"/>
          <w:lang w:eastAsia="zh-TW"/>
        </w:rPr>
        <w:t>1984</w:t>
      </w:r>
      <w:r w:rsidRPr="008B75E6">
        <w:rPr>
          <w:rFonts w:eastAsia="新細明體" w:hint="eastAsia"/>
          <w:sz w:val="24"/>
          <w:szCs w:val="24"/>
          <w:lang w:eastAsia="zh-TW"/>
        </w:rPr>
        <w:t>年在中國哈爾濱工業大學獲得工學學士和碩士學位，幷于</w:t>
      </w:r>
      <w:r w:rsidRPr="008B75E6">
        <w:rPr>
          <w:rFonts w:eastAsia="新細明體"/>
          <w:sz w:val="24"/>
          <w:szCs w:val="24"/>
          <w:lang w:eastAsia="zh-TW"/>
        </w:rPr>
        <w:t>1991</w:t>
      </w:r>
      <w:r w:rsidRPr="008B75E6">
        <w:rPr>
          <w:rFonts w:eastAsia="新細明體" w:hint="eastAsia"/>
          <w:sz w:val="24"/>
          <w:szCs w:val="24"/>
          <w:lang w:eastAsia="zh-TW"/>
        </w:rPr>
        <w:t>年在澳大利亞國立大學獲得計算機科學博士學位。周教授也于</w:t>
      </w:r>
      <w:r w:rsidRPr="008B75E6">
        <w:rPr>
          <w:rFonts w:eastAsia="新細明體"/>
          <w:sz w:val="24"/>
          <w:szCs w:val="24"/>
          <w:lang w:eastAsia="zh-TW"/>
        </w:rPr>
        <w:t>2002</w:t>
      </w:r>
      <w:r w:rsidRPr="008B75E6">
        <w:rPr>
          <w:rFonts w:eastAsia="新細明體" w:hint="eastAsia"/>
          <w:sz w:val="24"/>
          <w:szCs w:val="24"/>
          <w:lang w:eastAsia="zh-TW"/>
        </w:rPr>
        <w:t>年獲得澳大利亞迪肯大學科學博士學位（高級博士學位）。在加入澳門城市大學之前，周教授曾擔任澳大利亞悉尼科技大學計算機科學學院院長、阿爾佛萊德</w:t>
      </w:r>
      <w:r w:rsidRPr="008B75E6">
        <w:rPr>
          <w:rFonts w:eastAsia="新細明體"/>
          <w:sz w:val="24"/>
          <w:szCs w:val="24"/>
          <w:lang w:eastAsia="zh-TW"/>
        </w:rPr>
        <w:t xml:space="preserve">. </w:t>
      </w:r>
      <w:r w:rsidRPr="008B75E6">
        <w:rPr>
          <w:rFonts w:eastAsia="新細明體" w:hint="eastAsia"/>
          <w:sz w:val="24"/>
          <w:szCs w:val="24"/>
          <w:lang w:eastAsia="zh-TW"/>
        </w:rPr>
        <w:t>迪肯總理教授、澳大利亞迪肯大學信息技術學院院長等多種職務。周教授還曾</w:t>
      </w:r>
      <w:r w:rsidRPr="008B75E6">
        <w:rPr>
          <w:rFonts w:asciiTheme="minorEastAsia" w:eastAsia="新細明體" w:hAnsiTheme="minorEastAsia" w:hint="eastAsia"/>
          <w:sz w:val="24"/>
          <w:szCs w:val="24"/>
          <w:lang w:eastAsia="zh-TW"/>
        </w:rPr>
        <w:t>就職于</w:t>
      </w:r>
      <w:r w:rsidRPr="008B75E6">
        <w:rPr>
          <w:rFonts w:eastAsia="新細明體" w:hint="eastAsia"/>
          <w:sz w:val="24"/>
          <w:szCs w:val="24"/>
          <w:lang w:eastAsia="zh-TW"/>
        </w:rPr>
        <w:t>中國電子科技大學</w:t>
      </w:r>
      <w:r w:rsidRPr="008B75E6">
        <w:rPr>
          <w:rFonts w:asciiTheme="minorEastAsia" w:eastAsia="新細明體" w:hAnsiTheme="minorEastAsia" w:hint="eastAsia"/>
          <w:sz w:val="24"/>
          <w:szCs w:val="24"/>
          <w:lang w:eastAsia="zh-TW"/>
        </w:rPr>
        <w:t>、</w:t>
      </w:r>
      <w:r w:rsidRPr="008B75E6">
        <w:rPr>
          <w:rFonts w:eastAsia="新細明體" w:hint="eastAsia"/>
          <w:sz w:val="24"/>
          <w:szCs w:val="24"/>
          <w:lang w:eastAsia="zh-TW"/>
        </w:rPr>
        <w:t>美國馬薩諸塞州惠普公司</w:t>
      </w:r>
      <w:r w:rsidRPr="008B75E6">
        <w:rPr>
          <w:rFonts w:asciiTheme="minorEastAsia" w:eastAsia="新細明體" w:hAnsiTheme="minorEastAsia" w:hint="eastAsia"/>
          <w:sz w:val="24"/>
          <w:szCs w:val="24"/>
          <w:lang w:eastAsia="zh-TW"/>
        </w:rPr>
        <w:t>、</w:t>
      </w:r>
      <w:r w:rsidRPr="008B75E6">
        <w:rPr>
          <w:rFonts w:eastAsia="新細明體" w:hint="eastAsia"/>
          <w:sz w:val="24"/>
          <w:szCs w:val="24"/>
          <w:lang w:eastAsia="zh-TW"/>
        </w:rPr>
        <w:t>澳大利亞莫納什大學</w:t>
      </w:r>
      <w:r w:rsidRPr="008B75E6">
        <w:rPr>
          <w:rFonts w:asciiTheme="minorEastAsia" w:eastAsia="新細明體" w:hAnsiTheme="minorEastAsia" w:hint="eastAsia"/>
          <w:sz w:val="24"/>
          <w:szCs w:val="24"/>
          <w:lang w:eastAsia="zh-TW"/>
        </w:rPr>
        <w:t>、和</w:t>
      </w:r>
      <w:r w:rsidRPr="008B75E6">
        <w:rPr>
          <w:rFonts w:eastAsia="新細明體" w:hint="eastAsia"/>
          <w:sz w:val="24"/>
          <w:szCs w:val="24"/>
          <w:lang w:eastAsia="zh-TW"/>
        </w:rPr>
        <w:t>新加坡國立大學。他的主要研究興趣包括信息安全、隱私保護和分布式計算。周教授在國際期刊和國際會議論文集上發表了</w:t>
      </w:r>
      <w:r w:rsidRPr="008B75E6">
        <w:rPr>
          <w:rFonts w:eastAsia="新細明體"/>
          <w:sz w:val="24"/>
          <w:szCs w:val="24"/>
          <w:lang w:eastAsia="zh-TW"/>
        </w:rPr>
        <w:t>500</w:t>
      </w:r>
      <w:r w:rsidRPr="008B75E6">
        <w:rPr>
          <w:rFonts w:eastAsia="新細明體" w:hint="eastAsia"/>
          <w:sz w:val="24"/>
          <w:szCs w:val="24"/>
          <w:lang w:eastAsia="zh-TW"/>
        </w:rPr>
        <w:t>多篇論文，其中</w:t>
      </w:r>
      <w:r w:rsidRPr="008B75E6">
        <w:rPr>
          <w:rFonts w:eastAsia="新細明體"/>
          <w:sz w:val="24"/>
          <w:szCs w:val="24"/>
          <w:lang w:eastAsia="zh-TW"/>
        </w:rPr>
        <w:t>200</w:t>
      </w:r>
      <w:r w:rsidRPr="008B75E6">
        <w:rPr>
          <w:rFonts w:eastAsia="新細明體" w:hint="eastAsia"/>
          <w:sz w:val="24"/>
          <w:szCs w:val="24"/>
          <w:lang w:eastAsia="zh-TW"/>
        </w:rPr>
        <w:t>多篇文章發表在行業內頂級刊物上。周萬雷教授是電氣電子工程師學會會士（</w:t>
      </w:r>
      <w:r w:rsidRPr="008B75E6">
        <w:rPr>
          <w:rFonts w:eastAsia="新細明體"/>
          <w:sz w:val="24"/>
          <w:szCs w:val="24"/>
          <w:lang w:eastAsia="zh-TW"/>
        </w:rPr>
        <w:t>IEEE Fellow</w:t>
      </w:r>
      <w:r w:rsidRPr="008B75E6">
        <w:rPr>
          <w:rFonts w:eastAsia="新細明體" w:hint="eastAsia"/>
          <w:sz w:val="24"/>
          <w:szCs w:val="24"/>
          <w:lang w:eastAsia="zh-TW"/>
        </w:rPr>
        <w:t>），幷連續多年入選斯坦福大學和愛思唯爾數據庫發布的《全球前</w:t>
      </w:r>
      <w:r w:rsidRPr="008B75E6">
        <w:rPr>
          <w:rFonts w:eastAsia="新細明體"/>
          <w:sz w:val="24"/>
          <w:szCs w:val="24"/>
          <w:lang w:eastAsia="zh-TW"/>
        </w:rPr>
        <w:t>2</w:t>
      </w:r>
      <w:r w:rsidRPr="008B75E6">
        <w:rPr>
          <w:rFonts w:eastAsia="新細明體" w:hint="eastAsia"/>
          <w:sz w:val="24"/>
          <w:szCs w:val="24"/>
          <w:lang w:eastAsia="zh-TW"/>
        </w:rPr>
        <w:t>％頂尖科學家榜單》的</w:t>
      </w:r>
      <w:r w:rsidRPr="008B75E6">
        <w:rPr>
          <w:rFonts w:eastAsia="新細明體"/>
          <w:sz w:val="24"/>
          <w:szCs w:val="24"/>
          <w:lang w:eastAsia="zh-TW"/>
        </w:rPr>
        <w:t>“</w:t>
      </w:r>
      <w:r w:rsidRPr="008B75E6">
        <w:rPr>
          <w:rFonts w:eastAsia="新細明體" w:hint="eastAsia"/>
          <w:sz w:val="24"/>
          <w:szCs w:val="24"/>
          <w:lang w:eastAsia="zh-TW"/>
        </w:rPr>
        <w:t>終身科學影響力榜單</w:t>
      </w:r>
      <w:r w:rsidRPr="008B75E6">
        <w:rPr>
          <w:rFonts w:eastAsia="新細明體"/>
          <w:sz w:val="24"/>
          <w:szCs w:val="24"/>
          <w:lang w:eastAsia="zh-TW"/>
        </w:rPr>
        <w:t>”</w:t>
      </w:r>
      <w:r w:rsidRPr="008B75E6">
        <w:rPr>
          <w:rFonts w:eastAsia="新細明體" w:hint="eastAsia"/>
          <w:sz w:val="24"/>
          <w:szCs w:val="24"/>
          <w:lang w:eastAsia="zh-TW"/>
        </w:rPr>
        <w:t>。</w:t>
      </w:r>
    </w:p>
    <w:p w14:paraId="14B014DE" w14:textId="4046C4A8" w:rsidR="00CF16E3" w:rsidRDefault="008B75E6" w:rsidP="00021DFF">
      <w:pPr>
        <w:rPr>
          <w:b/>
          <w:bCs/>
          <w:sz w:val="24"/>
          <w:szCs w:val="24"/>
        </w:rPr>
      </w:pPr>
      <w:r w:rsidRPr="008B75E6">
        <w:rPr>
          <w:rFonts w:eastAsia="新細明體" w:hint="eastAsia"/>
          <w:b/>
          <w:bCs/>
          <w:sz w:val="24"/>
          <w:szCs w:val="24"/>
          <w:lang w:eastAsia="zh-TW"/>
        </w:rPr>
        <w:t>工作經驗：</w:t>
      </w:r>
    </w:p>
    <w:p w14:paraId="4916B769" w14:textId="2C4B731C" w:rsidR="00BF05E6" w:rsidRPr="00CF16E3" w:rsidRDefault="008B75E6" w:rsidP="00CF16E3">
      <w:pPr>
        <w:pStyle w:val="a9"/>
        <w:numPr>
          <w:ilvl w:val="0"/>
          <w:numId w:val="1"/>
        </w:numPr>
        <w:rPr>
          <w:sz w:val="24"/>
          <w:lang w:eastAsia="zh-TW"/>
        </w:rPr>
      </w:pPr>
      <w:r w:rsidRPr="008B75E6">
        <w:rPr>
          <w:rFonts w:eastAsia="新細明體"/>
          <w:sz w:val="24"/>
          <w:lang w:eastAsia="zh-TW"/>
        </w:rPr>
        <w:t>2020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10</w:t>
      </w:r>
      <w:r w:rsidRPr="008B75E6">
        <w:rPr>
          <w:rFonts w:eastAsia="新細明體" w:hint="eastAsia"/>
          <w:sz w:val="24"/>
          <w:lang w:eastAsia="zh-TW"/>
        </w:rPr>
        <w:t>月至今：中國澳門特別行政區澳門城市大學副校長（學術事務）兼數據科學學院院長</w:t>
      </w:r>
    </w:p>
    <w:p w14:paraId="087F9CB1" w14:textId="33C85311" w:rsidR="00CF16E3" w:rsidRPr="00C232FF" w:rsidRDefault="008B75E6" w:rsidP="00CF16E3">
      <w:pPr>
        <w:pStyle w:val="a9"/>
        <w:numPr>
          <w:ilvl w:val="0"/>
          <w:numId w:val="1"/>
        </w:numPr>
        <w:rPr>
          <w:sz w:val="24"/>
          <w:lang w:eastAsia="zh-TW"/>
        </w:rPr>
      </w:pPr>
      <w:r w:rsidRPr="008B75E6">
        <w:rPr>
          <w:rFonts w:eastAsia="新細明體"/>
          <w:sz w:val="24"/>
          <w:lang w:eastAsia="zh-TW"/>
        </w:rPr>
        <w:t>2018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6</w:t>
      </w:r>
      <w:r w:rsidRPr="008B75E6">
        <w:rPr>
          <w:rFonts w:eastAsia="新細明體" w:hint="eastAsia"/>
          <w:sz w:val="24"/>
          <w:lang w:eastAsia="zh-TW"/>
        </w:rPr>
        <w:t>月</w:t>
      </w:r>
      <w:r w:rsidRPr="008B75E6">
        <w:rPr>
          <w:rFonts w:eastAsia="新細明體"/>
          <w:sz w:val="24"/>
          <w:lang w:eastAsia="zh-TW"/>
        </w:rPr>
        <w:t>-2020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10</w:t>
      </w:r>
      <w:r w:rsidRPr="008B75E6">
        <w:rPr>
          <w:rFonts w:eastAsia="新細明體" w:hint="eastAsia"/>
          <w:sz w:val="24"/>
          <w:lang w:eastAsia="zh-TW"/>
        </w:rPr>
        <w:t>月：澳大利亞悉尼科技大學計算機科學學院院長</w:t>
      </w:r>
    </w:p>
    <w:p w14:paraId="52B93B09" w14:textId="7AA185F1" w:rsidR="00C232FF" w:rsidRPr="005D1B2E" w:rsidRDefault="008B75E6" w:rsidP="00CF16E3">
      <w:pPr>
        <w:pStyle w:val="a9"/>
        <w:numPr>
          <w:ilvl w:val="0"/>
          <w:numId w:val="1"/>
        </w:numPr>
        <w:rPr>
          <w:sz w:val="24"/>
          <w:lang w:eastAsia="zh-TW"/>
        </w:rPr>
      </w:pPr>
      <w:r w:rsidRPr="008B75E6">
        <w:rPr>
          <w:rFonts w:eastAsia="新細明體"/>
          <w:sz w:val="24"/>
          <w:lang w:eastAsia="zh-TW"/>
        </w:rPr>
        <w:t>2016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</w:t>
      </w:r>
      <w:r w:rsidRPr="008B75E6">
        <w:rPr>
          <w:rFonts w:eastAsia="新細明體" w:hint="eastAsia"/>
          <w:sz w:val="24"/>
          <w:lang w:eastAsia="zh-TW"/>
        </w:rPr>
        <w:t>月</w:t>
      </w:r>
      <w:r w:rsidRPr="008B75E6">
        <w:rPr>
          <w:rFonts w:eastAsia="新細明體"/>
          <w:sz w:val="24"/>
          <w:lang w:eastAsia="zh-TW"/>
        </w:rPr>
        <w:t>-2018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5</w:t>
      </w:r>
      <w:r w:rsidRPr="008B75E6">
        <w:rPr>
          <w:rFonts w:eastAsia="新細明體" w:hint="eastAsia"/>
          <w:sz w:val="24"/>
          <w:lang w:eastAsia="zh-TW"/>
        </w:rPr>
        <w:t>月：澳大利亞迪肯大學科學、工程與環境部副部長（國際合作）、阿爾佛萊德</w:t>
      </w:r>
      <w:r w:rsidRPr="008B75E6">
        <w:rPr>
          <w:rFonts w:eastAsia="新細明體"/>
          <w:sz w:val="24"/>
          <w:lang w:eastAsia="zh-TW"/>
        </w:rPr>
        <w:t xml:space="preserve">. </w:t>
      </w:r>
      <w:r w:rsidRPr="008B75E6">
        <w:rPr>
          <w:rFonts w:eastAsia="新細明體" w:hint="eastAsia"/>
          <w:sz w:val="24"/>
          <w:lang w:eastAsia="zh-TW"/>
        </w:rPr>
        <w:t>迪肯總理教授（</w:t>
      </w:r>
      <w:r w:rsidRPr="008B75E6">
        <w:rPr>
          <w:rFonts w:eastAsia="新細明體"/>
          <w:sz w:val="24"/>
          <w:lang w:eastAsia="zh-TW"/>
        </w:rPr>
        <w:t>2013</w:t>
      </w:r>
      <w:r w:rsidRPr="008B75E6">
        <w:rPr>
          <w:rFonts w:eastAsia="新細明體" w:hint="eastAsia"/>
          <w:sz w:val="24"/>
          <w:lang w:eastAsia="zh-TW"/>
        </w:rPr>
        <w:t>年起）、信息技術首席教授（</w:t>
      </w:r>
      <w:r w:rsidRPr="008B75E6">
        <w:rPr>
          <w:rFonts w:eastAsia="新細明體"/>
          <w:sz w:val="24"/>
          <w:lang w:eastAsia="zh-TW"/>
        </w:rPr>
        <w:t>2002</w:t>
      </w:r>
      <w:r w:rsidRPr="008B75E6">
        <w:rPr>
          <w:rFonts w:eastAsia="新細明體" w:hint="eastAsia"/>
          <w:sz w:val="24"/>
          <w:lang w:eastAsia="zh-TW"/>
        </w:rPr>
        <w:t>年起）</w:t>
      </w:r>
    </w:p>
    <w:p w14:paraId="0AF6781D" w14:textId="6903114B" w:rsidR="0056213A" w:rsidRPr="00CF16E3" w:rsidRDefault="008B75E6" w:rsidP="0056213A">
      <w:pPr>
        <w:pStyle w:val="a9"/>
        <w:numPr>
          <w:ilvl w:val="0"/>
          <w:numId w:val="1"/>
        </w:numPr>
        <w:rPr>
          <w:sz w:val="24"/>
          <w:lang w:eastAsia="zh-TW"/>
        </w:rPr>
      </w:pPr>
      <w:r w:rsidRPr="008B75E6">
        <w:rPr>
          <w:rFonts w:eastAsia="新細明體"/>
          <w:sz w:val="24"/>
          <w:lang w:eastAsia="zh-TW"/>
        </w:rPr>
        <w:t>2009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</w:t>
      </w:r>
      <w:r w:rsidRPr="008B75E6">
        <w:rPr>
          <w:rFonts w:eastAsia="新細明體" w:hint="eastAsia"/>
          <w:sz w:val="24"/>
          <w:lang w:eastAsia="zh-TW"/>
        </w:rPr>
        <w:t>月</w:t>
      </w:r>
      <w:r w:rsidRPr="008B75E6">
        <w:rPr>
          <w:rFonts w:eastAsia="新細明體"/>
          <w:sz w:val="24"/>
          <w:lang w:eastAsia="zh-TW"/>
        </w:rPr>
        <w:t>-2015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</w:t>
      </w:r>
      <w:r w:rsidRPr="008B75E6">
        <w:rPr>
          <w:rFonts w:eastAsia="新細明體" w:hint="eastAsia"/>
          <w:sz w:val="24"/>
          <w:lang w:eastAsia="zh-TW"/>
        </w:rPr>
        <w:t>月：澳大利亞迪肯大學信息技術學院院長、阿爾佛萊德</w:t>
      </w:r>
      <w:r w:rsidRPr="008B75E6">
        <w:rPr>
          <w:rFonts w:eastAsia="新細明體"/>
          <w:sz w:val="24"/>
          <w:lang w:eastAsia="zh-TW"/>
        </w:rPr>
        <w:t xml:space="preserve">. </w:t>
      </w:r>
      <w:r w:rsidRPr="008B75E6">
        <w:rPr>
          <w:rFonts w:eastAsia="新細明體" w:hint="eastAsia"/>
          <w:sz w:val="24"/>
          <w:lang w:eastAsia="zh-TW"/>
        </w:rPr>
        <w:t>迪肯總理教授（</w:t>
      </w:r>
      <w:r w:rsidRPr="008B75E6">
        <w:rPr>
          <w:rFonts w:eastAsia="新細明體"/>
          <w:sz w:val="24"/>
          <w:lang w:eastAsia="zh-TW"/>
        </w:rPr>
        <w:t>2013</w:t>
      </w:r>
      <w:r w:rsidRPr="008B75E6">
        <w:rPr>
          <w:rFonts w:eastAsia="新細明體" w:hint="eastAsia"/>
          <w:sz w:val="24"/>
          <w:lang w:eastAsia="zh-TW"/>
        </w:rPr>
        <w:t>年起）、信息技術首席教授</w:t>
      </w:r>
    </w:p>
    <w:p w14:paraId="4BF487A6" w14:textId="7AFAF703" w:rsidR="005D1B2E" w:rsidRPr="004C0513" w:rsidRDefault="008B75E6" w:rsidP="00CF16E3">
      <w:pPr>
        <w:pStyle w:val="a9"/>
        <w:numPr>
          <w:ilvl w:val="0"/>
          <w:numId w:val="1"/>
        </w:numPr>
        <w:rPr>
          <w:sz w:val="24"/>
          <w:lang w:eastAsia="zh-TW"/>
        </w:rPr>
      </w:pPr>
      <w:r w:rsidRPr="008B75E6">
        <w:rPr>
          <w:rFonts w:eastAsia="新細明體"/>
          <w:sz w:val="24"/>
          <w:lang w:eastAsia="zh-TW"/>
        </w:rPr>
        <w:lastRenderedPageBreak/>
        <w:t>2005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6</w:t>
      </w:r>
      <w:r w:rsidRPr="008B75E6">
        <w:rPr>
          <w:rFonts w:eastAsia="新細明體" w:hint="eastAsia"/>
          <w:sz w:val="24"/>
          <w:lang w:eastAsia="zh-TW"/>
        </w:rPr>
        <w:t>月</w:t>
      </w:r>
      <w:r w:rsidRPr="008B75E6">
        <w:rPr>
          <w:rFonts w:eastAsia="新細明體"/>
          <w:sz w:val="24"/>
          <w:lang w:eastAsia="zh-TW"/>
        </w:rPr>
        <w:t>-2008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12</w:t>
      </w:r>
      <w:r w:rsidRPr="008B75E6">
        <w:rPr>
          <w:rFonts w:eastAsia="新細明體" w:hint="eastAsia"/>
          <w:sz w:val="24"/>
          <w:lang w:eastAsia="zh-TW"/>
        </w:rPr>
        <w:t>月：澳大利亞迪肯大學科學、工程與環境部副部長（國際合作）、信息技術首席教授</w:t>
      </w:r>
    </w:p>
    <w:p w14:paraId="008EBBA7" w14:textId="634E8269" w:rsidR="004C0513" w:rsidRPr="00CF16E3" w:rsidRDefault="008B75E6" w:rsidP="004C0513">
      <w:pPr>
        <w:pStyle w:val="a9"/>
        <w:numPr>
          <w:ilvl w:val="0"/>
          <w:numId w:val="1"/>
        </w:numPr>
        <w:rPr>
          <w:sz w:val="24"/>
          <w:lang w:eastAsia="zh-TW"/>
        </w:rPr>
      </w:pPr>
      <w:r w:rsidRPr="008B75E6">
        <w:rPr>
          <w:rFonts w:eastAsia="新細明體"/>
          <w:sz w:val="24"/>
          <w:lang w:eastAsia="zh-TW"/>
        </w:rPr>
        <w:t>2002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</w:t>
      </w:r>
      <w:r w:rsidRPr="008B75E6">
        <w:rPr>
          <w:rFonts w:eastAsia="新細明體" w:hint="eastAsia"/>
          <w:sz w:val="24"/>
          <w:lang w:eastAsia="zh-TW"/>
        </w:rPr>
        <w:t>月</w:t>
      </w:r>
      <w:r w:rsidRPr="008B75E6">
        <w:rPr>
          <w:rFonts w:eastAsia="新細明體"/>
          <w:sz w:val="24"/>
          <w:lang w:eastAsia="zh-TW"/>
        </w:rPr>
        <w:t>-2005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5</w:t>
      </w:r>
      <w:r w:rsidRPr="008B75E6">
        <w:rPr>
          <w:rFonts w:eastAsia="新細明體" w:hint="eastAsia"/>
          <w:sz w:val="24"/>
          <w:lang w:eastAsia="zh-TW"/>
        </w:rPr>
        <w:t>月：澳大利亞迪肯大學信息技術學院院長、信息技術首席教授</w:t>
      </w:r>
    </w:p>
    <w:p w14:paraId="5BE1CD52" w14:textId="67FB904B" w:rsidR="004C0513" w:rsidRPr="0092048D" w:rsidRDefault="008B75E6" w:rsidP="0092048D">
      <w:pPr>
        <w:pStyle w:val="a9"/>
        <w:numPr>
          <w:ilvl w:val="0"/>
          <w:numId w:val="1"/>
        </w:numPr>
        <w:rPr>
          <w:sz w:val="24"/>
          <w:lang w:eastAsia="zh-TW"/>
        </w:rPr>
      </w:pPr>
      <w:r w:rsidRPr="008B75E6">
        <w:rPr>
          <w:rFonts w:eastAsia="新細明體"/>
          <w:sz w:val="24"/>
          <w:lang w:eastAsia="zh-TW"/>
        </w:rPr>
        <w:t>1994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</w:t>
      </w:r>
      <w:r w:rsidRPr="008B75E6">
        <w:rPr>
          <w:rFonts w:eastAsia="新細明體" w:hint="eastAsia"/>
          <w:sz w:val="24"/>
          <w:lang w:eastAsia="zh-TW"/>
        </w:rPr>
        <w:t>月</w:t>
      </w:r>
      <w:r w:rsidRPr="008B75E6">
        <w:rPr>
          <w:rFonts w:eastAsia="新細明體"/>
          <w:sz w:val="24"/>
          <w:lang w:eastAsia="zh-TW"/>
        </w:rPr>
        <w:t>-2002</w:t>
      </w:r>
      <w:r w:rsidRPr="008B75E6">
        <w:rPr>
          <w:rFonts w:eastAsia="新細明體" w:hint="eastAsia"/>
          <w:sz w:val="24"/>
          <w:lang w:eastAsia="zh-TW"/>
        </w:rPr>
        <w:t>年</w:t>
      </w:r>
      <w:r w:rsidRPr="008B75E6">
        <w:rPr>
          <w:rFonts w:eastAsia="新細明體"/>
          <w:sz w:val="24"/>
          <w:lang w:eastAsia="zh-TW"/>
        </w:rPr>
        <w:t>1</w:t>
      </w:r>
      <w:r w:rsidRPr="008B75E6">
        <w:rPr>
          <w:rFonts w:eastAsia="新細明體" w:hint="eastAsia"/>
          <w:sz w:val="24"/>
          <w:lang w:eastAsia="zh-TW"/>
        </w:rPr>
        <w:t>月：澳大利亞迪肯大學計算與數學學院講師、副教授教授、教授。</w:t>
      </w:r>
    </w:p>
    <w:p w14:paraId="31DCB236" w14:textId="30F2B620" w:rsidR="00BF05E6" w:rsidRPr="005367D5" w:rsidRDefault="008B75E6" w:rsidP="00021DFF">
      <w:pPr>
        <w:rPr>
          <w:rFonts w:eastAsia="新細明體"/>
          <w:b/>
          <w:bCs/>
          <w:sz w:val="24"/>
          <w:szCs w:val="24"/>
          <w:lang w:eastAsia="zh-TW"/>
        </w:rPr>
      </w:pPr>
      <w:r w:rsidRPr="005367D5">
        <w:rPr>
          <w:rFonts w:eastAsia="新細明體" w:hint="eastAsia"/>
          <w:b/>
          <w:bCs/>
          <w:sz w:val="24"/>
          <w:szCs w:val="24"/>
          <w:lang w:eastAsia="zh-TW"/>
        </w:rPr>
        <w:t>主要科研項目：</w:t>
      </w:r>
    </w:p>
    <w:p w14:paraId="1E888B02" w14:textId="6A321175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>2025-202</w:t>
      </w:r>
      <w:r w:rsidR="000D7AD4">
        <w:rPr>
          <w:sz w:val="20"/>
        </w:rPr>
        <w:t>8</w:t>
      </w:r>
      <w:r>
        <w:rPr>
          <w:sz w:val="20"/>
        </w:rPr>
        <w:t xml:space="preserve">: </w:t>
      </w:r>
      <w:r>
        <w:rPr>
          <w:b/>
          <w:bCs/>
          <w:sz w:val="20"/>
        </w:rPr>
        <w:t>Wanlei Zhou,</w:t>
      </w:r>
      <w:r>
        <w:rPr>
          <w:sz w:val="20"/>
        </w:rPr>
        <w:t xml:space="preserve"> Tianqing Zhu, Lefeng Zhang, at al., "</w:t>
      </w:r>
      <w:r>
        <w:t xml:space="preserve"> </w:t>
      </w:r>
      <w:r>
        <w:rPr>
          <w:sz w:val="20"/>
        </w:rPr>
        <w:t>Mitigating Security Risks under Ethical Requirements for Large Language Models ", FDCT (Fundo para o Desenvolvimento das Ciências e da Tecnologia) Research Fund, Grant No. 0080/2024/RIA2. MOP$2.1 million.</w:t>
      </w:r>
    </w:p>
    <w:p w14:paraId="774998D3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 xml:space="preserve">2023-2025: </w:t>
      </w:r>
      <w:r>
        <w:rPr>
          <w:b/>
          <w:bCs/>
          <w:sz w:val="20"/>
        </w:rPr>
        <w:t>Wanlei Zhou</w:t>
      </w:r>
      <w:r>
        <w:rPr>
          <w:sz w:val="20"/>
        </w:rPr>
        <w:t xml:space="preserve"> at al., "Privacy-Preserved Cross-border Data Collaborative Management for Credit Investigation", FDCT-NSFC Joint Scientific Research Fund, Grant No. 0051/2022/AFJ. MOP$1.6 million.</w:t>
      </w:r>
    </w:p>
    <w:p w14:paraId="5D78D355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 xml:space="preserve">2019-2022: Tianqing Zhu, Bo Liu, </w:t>
      </w:r>
      <w:r>
        <w:rPr>
          <w:b/>
          <w:bCs/>
          <w:sz w:val="20"/>
        </w:rPr>
        <w:t>Wanlei Zhou</w:t>
      </w:r>
      <w:r>
        <w:rPr>
          <w:sz w:val="20"/>
        </w:rPr>
        <w:t xml:space="preserve"> and Mengmeng Yang, ARC Linkage Project LP180101150: "Privacy preservation for personalised smart device". Total: $470,000 (ARC $320,000; Industry: $150,000).</w:t>
      </w:r>
    </w:p>
    <w:p w14:paraId="7F50474E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 xml:space="preserve">2019-2021: </w:t>
      </w:r>
      <w:r>
        <w:rPr>
          <w:b/>
          <w:sz w:val="20"/>
        </w:rPr>
        <w:t>Wanlei Zhou</w:t>
      </w:r>
      <w:r>
        <w:rPr>
          <w:sz w:val="20"/>
        </w:rPr>
        <w:t>, Tianqing Zhu and Phillip Yu, Australian Research Council (ARC) Discovery Project, DP190100981: “Enhancing privacy preserving in dynamic cyberspace,” Total: $314,000.</w:t>
      </w:r>
    </w:p>
    <w:p w14:paraId="45CC7CF6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 xml:space="preserve">2018-2020: </w:t>
      </w:r>
      <w:r>
        <w:rPr>
          <w:b/>
          <w:sz w:val="20"/>
        </w:rPr>
        <w:t>Wanlei Zhou</w:t>
      </w:r>
      <w:r>
        <w:rPr>
          <w:sz w:val="20"/>
        </w:rPr>
        <w:t xml:space="preserve"> and Shui Yu, ARC Discovery Project DP180102828: "Enhancing information credibility using mathematical prediction," Total: $372,725.</w:t>
      </w:r>
    </w:p>
    <w:p w14:paraId="50E2CC7F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 xml:space="preserve">2017-2020: </w:t>
      </w:r>
      <w:r>
        <w:rPr>
          <w:b/>
          <w:sz w:val="20"/>
        </w:rPr>
        <w:t>Wanlei Zhou</w:t>
      </w:r>
      <w:r>
        <w:rPr>
          <w:sz w:val="20"/>
        </w:rPr>
        <w:t xml:space="preserve">, Tianqing Zhu, Gang Li and Paul Kidd, ARC Linkage Project LP170100123: "A provable privacy-preserving data sharing system for the cloud environment". Total: $540,000 (ARC $300,000; Industry: $240,000). </w:t>
      </w:r>
    </w:p>
    <w:p w14:paraId="27CC09E4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 xml:space="preserve">2017-2020: Yong Xiang; </w:t>
      </w:r>
      <w:r>
        <w:rPr>
          <w:b/>
          <w:sz w:val="20"/>
        </w:rPr>
        <w:t>Wanlei Zhou</w:t>
      </w:r>
      <w:r>
        <w:rPr>
          <w:sz w:val="20"/>
        </w:rPr>
        <w:t xml:space="preserve">; Gleb Beliakov; Longxiang Gao, ARC Linkage Project LP170100458, “Novel audio watermarking techniques for tracing multimedia piracy”. Total: $400,000 (ARC $310,000.00; Industry $90,000). </w:t>
      </w:r>
    </w:p>
    <w:p w14:paraId="59A43CEE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8"/>
        <w:contextualSpacing w:val="0"/>
        <w:jc w:val="both"/>
        <w:rPr>
          <w:sz w:val="20"/>
        </w:rPr>
      </w:pPr>
      <w:r>
        <w:rPr>
          <w:sz w:val="20"/>
        </w:rPr>
        <w:t xml:space="preserve">2017-2020: Yang Xiang; Jun Zhang; </w:t>
      </w:r>
      <w:r>
        <w:rPr>
          <w:b/>
          <w:sz w:val="20"/>
        </w:rPr>
        <w:t>Wanlei Zhou</w:t>
      </w:r>
      <w:r>
        <w:rPr>
          <w:sz w:val="20"/>
        </w:rPr>
        <w:t>; Sheng Wen; Shigang Liu, ARC Linkage Project LP170100924, “Developing an effective defence to cyber-reputation manipulation attacks”. Total: $639,000 (ARC: $450,000.00; Industry: $189,000).</w:t>
      </w:r>
    </w:p>
    <w:p w14:paraId="0CC24CC8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10" w:hanging="285"/>
        <w:contextualSpacing w:val="0"/>
        <w:jc w:val="both"/>
        <w:rPr>
          <w:sz w:val="20"/>
        </w:rPr>
      </w:pPr>
      <w:r>
        <w:rPr>
          <w:sz w:val="20"/>
        </w:rPr>
        <w:t xml:space="preserve">2014-2016, </w:t>
      </w:r>
      <w:r>
        <w:rPr>
          <w:b/>
          <w:sz w:val="20"/>
        </w:rPr>
        <w:t xml:space="preserve">Wanlei Zhou </w:t>
      </w:r>
      <w:r>
        <w:rPr>
          <w:sz w:val="20"/>
        </w:rPr>
        <w:t>and Yang Xiang, ARC Discovery Project DP140103649, "Modelling and defence against malware propagation," Total ARC:</w:t>
      </w:r>
      <w:r>
        <w:rPr>
          <w:spacing w:val="7"/>
          <w:sz w:val="20"/>
        </w:rPr>
        <w:t xml:space="preserve"> </w:t>
      </w:r>
      <w:r>
        <w:rPr>
          <w:sz w:val="20"/>
        </w:rPr>
        <w:t>A$330,000.</w:t>
      </w:r>
    </w:p>
    <w:p w14:paraId="150851BA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11"/>
        <w:contextualSpacing w:val="0"/>
        <w:jc w:val="both"/>
        <w:rPr>
          <w:sz w:val="20"/>
        </w:rPr>
      </w:pPr>
      <w:r>
        <w:rPr>
          <w:sz w:val="20"/>
        </w:rPr>
        <w:lastRenderedPageBreak/>
        <w:t xml:space="preserve">2012-2015, Yang Xiang, </w:t>
      </w:r>
      <w:r>
        <w:rPr>
          <w:b/>
          <w:sz w:val="20"/>
        </w:rPr>
        <w:t>Wanlei Zhou</w:t>
      </w:r>
      <w:r>
        <w:rPr>
          <w:sz w:val="20"/>
        </w:rPr>
        <w:t>, Vijay Varadharajan, and Jonathan Oliver, ARC Linkage Project LP120200266, "Developing an active defence system to identify malicious domains and websites," Total: $330,000 (ARC: $240,000. Industry: $90,000).</w:t>
      </w:r>
    </w:p>
    <w:p w14:paraId="7B340177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09"/>
        <w:contextualSpacing w:val="0"/>
        <w:jc w:val="both"/>
        <w:rPr>
          <w:sz w:val="20"/>
        </w:rPr>
      </w:pPr>
      <w:r>
        <w:rPr>
          <w:sz w:val="20"/>
        </w:rPr>
        <w:t xml:space="preserve">2010-2012: </w:t>
      </w:r>
      <w:r>
        <w:rPr>
          <w:b/>
          <w:sz w:val="20"/>
        </w:rPr>
        <w:t xml:space="preserve">Wanlei Zhou </w:t>
      </w:r>
      <w:r>
        <w:rPr>
          <w:sz w:val="20"/>
        </w:rPr>
        <w:t>and Yang Xiang, Australian Research Council Linkage Grant, LP100100208, "An active approach to detect and defend against peer-to-peer botnets," Total: $192,160 (ARC: $159,160. Industry: $33,000).</w:t>
      </w:r>
    </w:p>
    <w:p w14:paraId="15293B94" w14:textId="77777777" w:rsidR="003F1160" w:rsidRDefault="003F1160" w:rsidP="003F1160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10"/>
        <w:contextualSpacing w:val="0"/>
        <w:jc w:val="both"/>
        <w:rPr>
          <w:sz w:val="20"/>
        </w:rPr>
      </w:pPr>
      <w:r>
        <w:rPr>
          <w:sz w:val="20"/>
        </w:rPr>
        <w:t xml:space="preserve">2010-2012: </w:t>
      </w:r>
      <w:r>
        <w:rPr>
          <w:b/>
          <w:sz w:val="20"/>
        </w:rPr>
        <w:t xml:space="preserve">Wanlei Zhou </w:t>
      </w:r>
      <w:r>
        <w:rPr>
          <w:sz w:val="20"/>
        </w:rPr>
        <w:t>and Robin Doss, ARC Linkage Grant, LP100100816, "Secure and Efficient Communication in Vehicle-based Radio Frequency Identification Systems," Total: $192,160 (ARC: $159,160. Industry: $33,000).</w:t>
      </w:r>
    </w:p>
    <w:p w14:paraId="2E19152D" w14:textId="77777777" w:rsidR="00A510F5" w:rsidRDefault="003F1160" w:rsidP="00A510F5">
      <w:pPr>
        <w:pStyle w:val="a9"/>
        <w:numPr>
          <w:ilvl w:val="0"/>
          <w:numId w:val="2"/>
        </w:numPr>
        <w:tabs>
          <w:tab w:val="left" w:pos="406"/>
        </w:tabs>
        <w:autoSpaceDE w:val="0"/>
        <w:autoSpaceDN w:val="0"/>
        <w:spacing w:after="0" w:line="292" w:lineRule="auto"/>
        <w:ind w:right="110" w:hanging="285"/>
        <w:contextualSpacing w:val="0"/>
        <w:jc w:val="both"/>
        <w:rPr>
          <w:sz w:val="20"/>
        </w:rPr>
      </w:pPr>
      <w:r>
        <w:rPr>
          <w:sz w:val="20"/>
        </w:rPr>
        <w:t xml:space="preserve">2010-2012: Yang Xiang, </w:t>
      </w:r>
      <w:r>
        <w:rPr>
          <w:b/>
          <w:sz w:val="20"/>
        </w:rPr>
        <w:t>Wanlei Zhou</w:t>
      </w:r>
      <w:r>
        <w:rPr>
          <w:sz w:val="20"/>
        </w:rPr>
        <w:t>, and Yong Xiang, ARC Discovery Grant, DP1095498, "Tracing real Internet attackers through information correlation," Total: ARC:</w:t>
      </w:r>
      <w:r>
        <w:rPr>
          <w:spacing w:val="-7"/>
          <w:sz w:val="20"/>
        </w:rPr>
        <w:t xml:space="preserve"> </w:t>
      </w:r>
      <w:r>
        <w:rPr>
          <w:sz w:val="20"/>
        </w:rPr>
        <w:t>A$220,000.</w:t>
      </w:r>
    </w:p>
    <w:p w14:paraId="16CAFA61" w14:textId="77777777" w:rsidR="00A510F5" w:rsidRDefault="00A510F5" w:rsidP="00A510F5">
      <w:pPr>
        <w:pStyle w:val="a9"/>
        <w:tabs>
          <w:tab w:val="left" w:pos="406"/>
        </w:tabs>
        <w:autoSpaceDE w:val="0"/>
        <w:autoSpaceDN w:val="0"/>
        <w:spacing w:after="0" w:line="292" w:lineRule="auto"/>
        <w:ind w:left="404" w:right="110"/>
        <w:contextualSpacing w:val="0"/>
        <w:jc w:val="both"/>
      </w:pPr>
    </w:p>
    <w:p w14:paraId="579E768D" w14:textId="3158FD5D" w:rsidR="00262EE6" w:rsidRPr="00A510F5" w:rsidRDefault="00262EE6" w:rsidP="00A510F5">
      <w:pPr>
        <w:pStyle w:val="a9"/>
        <w:tabs>
          <w:tab w:val="left" w:pos="406"/>
        </w:tabs>
        <w:autoSpaceDE w:val="0"/>
        <w:autoSpaceDN w:val="0"/>
        <w:spacing w:after="0" w:line="292" w:lineRule="auto"/>
        <w:ind w:leftChars="84" w:left="185" w:rightChars="50" w:right="110"/>
        <w:contextualSpacing w:val="0"/>
        <w:jc w:val="both"/>
        <w:rPr>
          <w:b/>
          <w:bCs/>
          <w:sz w:val="20"/>
        </w:rPr>
      </w:pPr>
      <w:r w:rsidRPr="00A510F5">
        <w:rPr>
          <w:b/>
          <w:bCs/>
        </w:rPr>
        <w:t xml:space="preserve">2025 </w:t>
      </w:r>
      <w:r w:rsidR="00A510F5">
        <w:rPr>
          <w:b/>
          <w:bCs/>
        </w:rPr>
        <w:t>P</w:t>
      </w:r>
      <w:r w:rsidRPr="00A510F5">
        <w:rPr>
          <w:b/>
          <w:bCs/>
        </w:rPr>
        <w:t>ublished</w:t>
      </w:r>
      <w:r w:rsidRPr="00A510F5">
        <w:rPr>
          <w:b/>
          <w:bCs/>
          <w:spacing w:val="5"/>
        </w:rPr>
        <w:t xml:space="preserve"> </w:t>
      </w:r>
      <w:r w:rsidRPr="00A510F5">
        <w:rPr>
          <w:b/>
          <w:bCs/>
        </w:rPr>
        <w:t>articles</w:t>
      </w:r>
    </w:p>
    <w:p w14:paraId="7536D1CA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Kun Gao, Tianqing Zhu, Dayong Ye, Longxiang Gao, Wanlei Zhou, "Federated Unlearning With Reinforcement Learning: Adaptive Privacy Preservation for Clients". </w:t>
      </w:r>
      <w:r w:rsidRPr="008C7AF7">
        <w:rPr>
          <w:b/>
          <w:bCs/>
        </w:rPr>
        <w:t xml:space="preserve">Journal of Information Security and Applications </w:t>
      </w:r>
      <w:r w:rsidRPr="008C7AF7">
        <w:t xml:space="preserve">93: 104164 (2025) </w:t>
      </w:r>
    </w:p>
    <w:p w14:paraId="531B3907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Yuan Zhao, Bo Liu, Tianqing Zhu, Ming Ding, Wanlei Zhou, "ROSIN: Robust Semantic Image Hiding Network". </w:t>
      </w:r>
      <w:r w:rsidRPr="008C7AF7">
        <w:rPr>
          <w:b/>
          <w:bCs/>
        </w:rPr>
        <w:t xml:space="preserve">Knowledge-Based Systems. </w:t>
      </w:r>
      <w:r w:rsidRPr="008C7AF7">
        <w:t>309: 112885 (2025)</w:t>
      </w:r>
    </w:p>
    <w:p w14:paraId="5667AB1E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Congcong Zhu, Dayong Ye, Tianqing Zhu, Wanlei Zhou, "The evolution of cooperation in continuous dilemmas via multi-agent reinforcement learning". </w:t>
      </w:r>
      <w:r w:rsidRPr="008C7AF7">
        <w:rPr>
          <w:b/>
          <w:bCs/>
        </w:rPr>
        <w:t>Knowledge-Based Systems,</w:t>
      </w:r>
      <w:r w:rsidRPr="008C7AF7">
        <w:t xml:space="preserve"> 113153 (2025)</w:t>
      </w:r>
      <w:r w:rsidRPr="008C7AF7">
        <w:rPr>
          <w:rFonts w:eastAsiaTheme="minorEastAsia"/>
          <w:lang w:val="en-AU" w:eastAsia="zh-CN"/>
        </w:rPr>
        <w:t>.</w:t>
      </w:r>
    </w:p>
    <w:p w14:paraId="621C751D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Gleb Beliakov, Longxiang Gao, Yong Xiang, Wanlei Zhou, "Multiobjective optimization by using cutting angle methods and hypervolume criterion". </w:t>
      </w:r>
      <w:r w:rsidRPr="008C7AF7">
        <w:rPr>
          <w:b/>
          <w:bCs/>
        </w:rPr>
        <w:t>Optimization Methods &amp; Software</w:t>
      </w:r>
      <w:r w:rsidRPr="008C7AF7">
        <w:t xml:space="preserve"> 40(2): 388-405 (2025)</w:t>
      </w:r>
    </w:p>
    <w:p w14:paraId="78C5C3DB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Heng Xu, Tianqing Zhu, Lefeng Zhang, Wanlei Zhou, Philip S. Yu, “Update Selective Parameters: Federated Machine Unlearning Based on Model Explanation”. </w:t>
      </w:r>
      <w:r w:rsidRPr="008C7AF7">
        <w:rPr>
          <w:b/>
          <w:bCs/>
        </w:rPr>
        <w:t xml:space="preserve">IEEE Transactions on Big Data </w:t>
      </w:r>
      <w:r w:rsidRPr="008C7AF7">
        <w:t>11(2): 524-539 (2025).</w:t>
      </w:r>
    </w:p>
    <w:p w14:paraId="55F79F18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Huiqiang Chen, Tianqing Zhu, Bo Liu, Wanlei Zhou, Philip S. Yu, “Fine-Tuning a Biased Model for Improving Fairness”. </w:t>
      </w:r>
      <w:r w:rsidRPr="008C7AF7">
        <w:rPr>
          <w:b/>
          <w:bCs/>
        </w:rPr>
        <w:t>IEEE Transactions on Big Data</w:t>
      </w:r>
      <w:r w:rsidRPr="008C7AF7">
        <w:t xml:space="preserve"> 11(3): 1397-1410 (2025).</w:t>
      </w:r>
    </w:p>
    <w:p w14:paraId="179F4359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Huan Tian, Bo Liu, Tianqing Zhu, Wanlei Zhou, Philip S. Yu, “Distilling Fair Representations From Fair Teachers”. </w:t>
      </w:r>
      <w:r w:rsidRPr="008C7AF7">
        <w:rPr>
          <w:b/>
          <w:bCs/>
        </w:rPr>
        <w:t>IEEE Transactions on Big Data</w:t>
      </w:r>
      <w:r w:rsidRPr="008C7AF7">
        <w:t xml:space="preserve"> 11(3): 1419-1433 (2025).</w:t>
      </w:r>
    </w:p>
    <w:p w14:paraId="53E768D3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Faqian Guan, Tianqing Zhu, Hui Sun, Wanlei Zhou, Philip S. Yu, "Large Language Models for Link Stealing Attacks Against Graph Neural Networks". </w:t>
      </w:r>
      <w:r w:rsidRPr="008C7AF7">
        <w:rPr>
          <w:b/>
          <w:bCs/>
        </w:rPr>
        <w:t>IEEE Transactions on Big Data</w:t>
      </w:r>
      <w:r w:rsidRPr="008C7AF7">
        <w:t xml:space="preserve"> 11(4): 1879-1893 (2025)</w:t>
      </w:r>
    </w:p>
    <w:p w14:paraId="6FAD4908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Heng Xu, Tianqing Zhu, Wanlei Zhou, Wei Zhao, “Don't Forget Too Much: Towards Machine Unlearning on Feature Level”. </w:t>
      </w:r>
      <w:r w:rsidRPr="008C7AF7">
        <w:rPr>
          <w:b/>
          <w:bCs/>
        </w:rPr>
        <w:t>IEEE Transactions on Dependable and Secure Computing</w:t>
      </w:r>
      <w:r w:rsidRPr="008C7AF7">
        <w:t xml:space="preserve"> 22(2): 1313-1328 (2025).</w:t>
      </w:r>
    </w:p>
    <w:p w14:paraId="65D7A4B3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Dayong Ye, Tianqing Zhu, Kun Gao, Congcong Zhu, Wanlei Zhou:, "Cooperating or Kicking Out: Defending against Poisoning Attacks in Federated Learning via the Evolution of Cooperation". </w:t>
      </w:r>
      <w:r w:rsidRPr="008C7AF7">
        <w:rPr>
          <w:b/>
          <w:bCs/>
        </w:rPr>
        <w:t>IEEE Transactions on Dependable and Secure Computing</w:t>
      </w:r>
      <w:r w:rsidRPr="008C7AF7">
        <w:t>. 22(4): 3398-3414 (2025).</w:t>
      </w:r>
    </w:p>
    <w:p w14:paraId="1CD65D57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Hui Sun, Tianqing Zhu, Jie Li, Wanlei Zhou, "Average and Strict GAN-based Reconstruction for </w:t>
      </w:r>
      <w:r w:rsidRPr="008C7AF7">
        <w:lastRenderedPageBreak/>
        <w:t xml:space="preserve">Adversarial Example Detection". </w:t>
      </w:r>
      <w:r w:rsidRPr="008C7AF7">
        <w:rPr>
          <w:b/>
          <w:bCs/>
        </w:rPr>
        <w:t>IEEE Transactions on Dependable and Secure Computing</w:t>
      </w:r>
      <w:r w:rsidRPr="008C7AF7">
        <w:t>. 22(4): 4344-4361 (2025)</w:t>
      </w:r>
    </w:p>
    <w:p w14:paraId="66C7A52D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Dayong Ye, Huiqiang Chen, Shuai Zhou, Tianqing Zhu, Wanlei Zhou, Shouling Ji, "Model Inversion Attack Against Transfer Learning: Inverting a Model Without Querying It". </w:t>
      </w:r>
      <w:r w:rsidRPr="008C7AF7">
        <w:rPr>
          <w:b/>
          <w:bCs/>
        </w:rPr>
        <w:t xml:space="preserve">IEEE Transactions on Dependable and Secure Computing </w:t>
      </w:r>
      <w:r w:rsidRPr="008C7AF7">
        <w:t>22(4): 4472-4487 (2025)</w:t>
      </w:r>
    </w:p>
    <w:p w14:paraId="14188FA2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>Huajie Chen, Tianqing Zhu, Lefeng Zhang, Bo Liu, Derui Wang, Wanlei Zhou, Minhui Xue, "QUEEN: Query Unlearning Against Model Extraction".</w:t>
      </w:r>
      <w:r w:rsidRPr="008C7AF7">
        <w:rPr>
          <w:b/>
          <w:bCs/>
        </w:rPr>
        <w:t xml:space="preserve"> IEEE Transactions on Information Forensics and Security.</w:t>
      </w:r>
      <w:r w:rsidRPr="008C7AF7">
        <w:t xml:space="preserve"> 20: 2143-2156 (2025)</w:t>
      </w:r>
    </w:p>
    <w:p w14:paraId="0D4AFCFE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Pin-Siang Huang, Shi-Jinn Horng, Chia-Jung Yang, Hongmei Chen, Wanlei Zhou, “Applying Deep Learning and Heatmap Techniques for Sinusitis Diagnosis Using Enhanced 3-D Image Segmentation”. </w:t>
      </w:r>
      <w:r w:rsidRPr="008C7AF7">
        <w:rPr>
          <w:b/>
          <w:bCs/>
        </w:rPr>
        <w:t>IEEE Transactions on Instrumentation and Measurement.</w:t>
      </w:r>
      <w:r w:rsidRPr="008C7AF7">
        <w:t xml:space="preserve"> 74: 1-11 (2025).</w:t>
      </w:r>
    </w:p>
    <w:p w14:paraId="10D84629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Zijie Pan, Zuobin Ying, Yajie Wang, Chuan Zhang, Weiting Zhang, Wanlei Zhou, Liehuang Zhu, “Feature-Based Machine Unlearning for Vertical Federated Learning in IoT Networks”. </w:t>
      </w:r>
      <w:r w:rsidRPr="008C7AF7">
        <w:rPr>
          <w:b/>
          <w:bCs/>
        </w:rPr>
        <w:t>IEEE Transactions on Mobile Computing.</w:t>
      </w:r>
      <w:r w:rsidRPr="008C7AF7">
        <w:t xml:space="preserve"> 24(6): 5031-5044 (2025).</w:t>
      </w:r>
    </w:p>
    <w:p w14:paraId="54085AFA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Huan Tian, Bo Liu, Tianqing Zhu, Wanlei Zhou, Philip S. Yu, "MultiFair: Model Fairness With Multiple Sensitive Attributes". </w:t>
      </w:r>
      <w:r w:rsidRPr="008C7AF7">
        <w:rPr>
          <w:b/>
          <w:bCs/>
        </w:rPr>
        <w:t>IEEE Transactions on Neural Networks and Learning Systems.</w:t>
      </w:r>
      <w:r w:rsidRPr="008C7AF7">
        <w:t xml:space="preserve"> 36(3): 5654-5667 (2025).</w:t>
      </w:r>
    </w:p>
    <w:p w14:paraId="5F96F89E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Mengde Han, Tianqing Zhu, Lefeng Zhang, Huan Huo, Wanlei Zhou, "Vertical Federated Unlearning via Backdoor Certification". </w:t>
      </w:r>
      <w:r w:rsidRPr="008C7AF7">
        <w:rPr>
          <w:b/>
          <w:bCs/>
        </w:rPr>
        <w:t>IEEE Transactions on Services Computing.</w:t>
      </w:r>
      <w:r w:rsidRPr="008C7AF7">
        <w:t xml:space="preserve"> 18(2): 1110-1123 (2025).</w:t>
      </w:r>
    </w:p>
    <w:p w14:paraId="3DCCB066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Xuhan Zuo, Minghao Wang, Tianqing Zhu, Lefeng Zhang, Shui Yu, Wanlei Zhou, "Federated Learning With Blockchain-Enhanced Machine Unlearning: A Trustworthy Approach". </w:t>
      </w:r>
      <w:r w:rsidRPr="008C7AF7">
        <w:rPr>
          <w:b/>
          <w:bCs/>
        </w:rPr>
        <w:t>IEEE Transactions on Services Computing.</w:t>
      </w:r>
      <w:r w:rsidRPr="008C7AF7">
        <w:t xml:space="preserve"> 18(3): 1428-1444 (2025)</w:t>
      </w:r>
    </w:p>
    <w:p w14:paraId="7097FB37" w14:textId="3FA1543B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H Chen, T Zhu, W Zhou, W Zhao, "AFed: Algorithmic Fair Federated Learning". </w:t>
      </w:r>
      <w:r w:rsidRPr="008C7AF7">
        <w:rPr>
          <w:b/>
          <w:bCs/>
        </w:rPr>
        <w:t>IEEE Transactions on Neural Networks and Learning Systems</w:t>
      </w:r>
      <w:r w:rsidRPr="008C7AF7">
        <w:t xml:space="preserve">. </w:t>
      </w:r>
      <w:r w:rsidR="0044793B" w:rsidRPr="0044793B">
        <w:t>Vol. 36, No. 8, pp. 14764-14776</w:t>
      </w:r>
      <w:r w:rsidR="0043111A">
        <w:t xml:space="preserve"> </w:t>
      </w:r>
      <w:r w:rsidRPr="008C7AF7">
        <w:t>(2025)</w:t>
      </w:r>
    </w:p>
    <w:p w14:paraId="118D55BC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Dayong Ye, Tianqing Zhu, Congcong Zhu, Derui Wang, Kun Gao, Zewei Shi, Sheng Shen, Wanlei Zhou, Minhui Xue: “Reinforcement Unlearning”. </w:t>
      </w:r>
      <w:r w:rsidRPr="008C7AF7">
        <w:rPr>
          <w:b/>
          <w:bCs/>
        </w:rPr>
        <w:t xml:space="preserve">The Network and Distributed System Security Symposium (NDSS) </w:t>
      </w:r>
      <w:r w:rsidRPr="008C7AF7">
        <w:t>2025.</w:t>
      </w:r>
    </w:p>
    <w:p w14:paraId="761EBE5F" w14:textId="77777777" w:rsidR="00262EE6" w:rsidRPr="008C7AF7" w:rsidRDefault="00262EE6" w:rsidP="00262EE6">
      <w:pPr>
        <w:pStyle w:val="af2"/>
        <w:numPr>
          <w:ilvl w:val="0"/>
          <w:numId w:val="3"/>
        </w:numPr>
        <w:spacing w:after="100" w:afterAutospacing="1"/>
      </w:pPr>
      <w:r w:rsidRPr="008C7AF7">
        <w:t xml:space="preserve">Dayong Ye, Tianqing Zhu, Jiayang Li, Kun Gao, Bo Liu, LeoYu Zhang, Wanlei Zhou, Yang Zhang (2025). “Data Duplication: A Novel Multi-Purpose Attack Paradigm in Machine Unlearning”. </w:t>
      </w:r>
      <w:r w:rsidRPr="008C7AF7">
        <w:rPr>
          <w:b/>
          <w:bCs/>
        </w:rPr>
        <w:t>The 34rd USENIX Security Symposium</w:t>
      </w:r>
      <w:r w:rsidRPr="008C7AF7">
        <w:t>, 2025.</w:t>
      </w:r>
    </w:p>
    <w:p w14:paraId="641F4435" w14:textId="77777777" w:rsidR="003F1160" w:rsidRPr="003F1160" w:rsidRDefault="003F1160" w:rsidP="00021DFF">
      <w:pPr>
        <w:rPr>
          <w:rFonts w:eastAsia="新細明體"/>
          <w:sz w:val="24"/>
          <w:szCs w:val="24"/>
          <w:lang w:val="en-US" w:eastAsia="zh-TW"/>
        </w:rPr>
      </w:pPr>
    </w:p>
    <w:sectPr w:rsidR="003F1160" w:rsidRPr="003F116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2A16" w14:textId="77777777" w:rsidR="00DE3187" w:rsidRDefault="00DE3187" w:rsidP="00DB2C70">
      <w:pPr>
        <w:spacing w:after="0" w:line="240" w:lineRule="auto"/>
      </w:pPr>
      <w:r>
        <w:separator/>
      </w:r>
    </w:p>
  </w:endnote>
  <w:endnote w:type="continuationSeparator" w:id="0">
    <w:p w14:paraId="59A04C60" w14:textId="77777777" w:rsidR="00DE3187" w:rsidRDefault="00DE3187" w:rsidP="00DB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D942" w14:textId="77777777" w:rsidR="00DE3187" w:rsidRDefault="00DE3187" w:rsidP="00DB2C70">
      <w:pPr>
        <w:spacing w:after="0" w:line="240" w:lineRule="auto"/>
      </w:pPr>
      <w:r>
        <w:separator/>
      </w:r>
    </w:p>
  </w:footnote>
  <w:footnote w:type="continuationSeparator" w:id="0">
    <w:p w14:paraId="11B3FDF4" w14:textId="77777777" w:rsidR="00DE3187" w:rsidRDefault="00DE3187" w:rsidP="00DB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63A7"/>
    <w:multiLevelType w:val="multilevel"/>
    <w:tmpl w:val="106D63A7"/>
    <w:lvl w:ilvl="0">
      <w:numFmt w:val="bullet"/>
      <w:lvlText w:val="•"/>
      <w:lvlJc w:val="left"/>
      <w:pPr>
        <w:ind w:left="359" w:hanging="240"/>
      </w:pPr>
      <w:rPr>
        <w:rFonts w:ascii="Courier New" w:eastAsia="Courier New" w:hAnsi="Courier New" w:cs="Courier Ne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4" w:hanging="240"/>
      </w:pPr>
      <w:rPr>
        <w:rFonts w:hint="default"/>
      </w:rPr>
    </w:lvl>
    <w:lvl w:ilvl="2">
      <w:numFmt w:val="bullet"/>
      <w:lvlText w:val="•"/>
      <w:lvlJc w:val="left"/>
      <w:pPr>
        <w:ind w:left="2148" w:hanging="240"/>
      </w:pPr>
      <w:rPr>
        <w:rFonts w:hint="default"/>
      </w:rPr>
    </w:lvl>
    <w:lvl w:ilvl="3">
      <w:numFmt w:val="bullet"/>
      <w:lvlText w:val="•"/>
      <w:lvlJc w:val="left"/>
      <w:pPr>
        <w:ind w:left="3043" w:hanging="240"/>
      </w:pPr>
      <w:rPr>
        <w:rFonts w:hint="default"/>
      </w:rPr>
    </w:lvl>
    <w:lvl w:ilvl="4">
      <w:numFmt w:val="bullet"/>
      <w:lvlText w:val="•"/>
      <w:lvlJc w:val="left"/>
      <w:pPr>
        <w:ind w:left="3937" w:hanging="240"/>
      </w:pPr>
      <w:rPr>
        <w:rFonts w:hint="default"/>
      </w:rPr>
    </w:lvl>
    <w:lvl w:ilvl="5">
      <w:numFmt w:val="bullet"/>
      <w:lvlText w:val="•"/>
      <w:lvlJc w:val="left"/>
      <w:pPr>
        <w:ind w:left="4832" w:hanging="240"/>
      </w:pPr>
      <w:rPr>
        <w:rFonts w:hint="default"/>
      </w:rPr>
    </w:lvl>
    <w:lvl w:ilvl="6">
      <w:numFmt w:val="bullet"/>
      <w:lvlText w:val="•"/>
      <w:lvlJc w:val="left"/>
      <w:pPr>
        <w:ind w:left="5726" w:hanging="240"/>
      </w:pPr>
      <w:rPr>
        <w:rFonts w:hint="default"/>
      </w:rPr>
    </w:lvl>
    <w:lvl w:ilvl="7">
      <w:numFmt w:val="bullet"/>
      <w:lvlText w:val="•"/>
      <w:lvlJc w:val="left"/>
      <w:pPr>
        <w:ind w:left="6621" w:hanging="240"/>
      </w:pPr>
      <w:rPr>
        <w:rFonts w:hint="default"/>
      </w:rPr>
    </w:lvl>
    <w:lvl w:ilvl="8">
      <w:numFmt w:val="bullet"/>
      <w:lvlText w:val="•"/>
      <w:lvlJc w:val="left"/>
      <w:pPr>
        <w:ind w:left="7515" w:hanging="240"/>
      </w:pPr>
      <w:rPr>
        <w:rFonts w:hint="default"/>
      </w:rPr>
    </w:lvl>
  </w:abstractNum>
  <w:abstractNum w:abstractNumId="1" w15:restartNumberingAfterBreak="0">
    <w:nsid w:val="38234732"/>
    <w:multiLevelType w:val="multilevel"/>
    <w:tmpl w:val="38234732"/>
    <w:lvl w:ilvl="0">
      <w:start w:val="1"/>
      <w:numFmt w:val="decimal"/>
      <w:lvlText w:val="%1."/>
      <w:lvlJc w:val="left"/>
      <w:pPr>
        <w:ind w:left="404" w:hanging="286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290" w:hanging="286"/>
      </w:pPr>
      <w:rPr>
        <w:rFonts w:hint="default"/>
      </w:rPr>
    </w:lvl>
    <w:lvl w:ilvl="2">
      <w:numFmt w:val="bullet"/>
      <w:lvlText w:val="•"/>
      <w:lvlJc w:val="left"/>
      <w:pPr>
        <w:ind w:left="2180" w:hanging="286"/>
      </w:pPr>
      <w:rPr>
        <w:rFonts w:hint="default"/>
      </w:rPr>
    </w:lvl>
    <w:lvl w:ilvl="3">
      <w:numFmt w:val="bullet"/>
      <w:lvlText w:val="•"/>
      <w:lvlJc w:val="left"/>
      <w:pPr>
        <w:ind w:left="3071" w:hanging="286"/>
      </w:pPr>
      <w:rPr>
        <w:rFonts w:hint="default"/>
      </w:rPr>
    </w:lvl>
    <w:lvl w:ilvl="4">
      <w:numFmt w:val="bullet"/>
      <w:lvlText w:val="•"/>
      <w:lvlJc w:val="left"/>
      <w:pPr>
        <w:ind w:left="396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742" w:hanging="286"/>
      </w:pPr>
      <w:rPr>
        <w:rFonts w:hint="default"/>
      </w:rPr>
    </w:lvl>
    <w:lvl w:ilvl="7">
      <w:numFmt w:val="bullet"/>
      <w:lvlText w:val="•"/>
      <w:lvlJc w:val="left"/>
      <w:pPr>
        <w:ind w:left="6633" w:hanging="286"/>
      </w:pPr>
      <w:rPr>
        <w:rFonts w:hint="default"/>
      </w:rPr>
    </w:lvl>
    <w:lvl w:ilvl="8">
      <w:numFmt w:val="bullet"/>
      <w:lvlText w:val="•"/>
      <w:lvlJc w:val="left"/>
      <w:pPr>
        <w:ind w:left="7523" w:hanging="286"/>
      </w:pPr>
      <w:rPr>
        <w:rFonts w:hint="default"/>
      </w:rPr>
    </w:lvl>
  </w:abstractNum>
  <w:abstractNum w:abstractNumId="2" w15:restartNumberingAfterBreak="0">
    <w:nsid w:val="421C7A93"/>
    <w:multiLevelType w:val="hybridMultilevel"/>
    <w:tmpl w:val="776031D6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FB"/>
    <w:rsid w:val="00021DFF"/>
    <w:rsid w:val="000A63BA"/>
    <w:rsid w:val="000B3998"/>
    <w:rsid w:val="000D7AD4"/>
    <w:rsid w:val="000F21A5"/>
    <w:rsid w:val="0015588D"/>
    <w:rsid w:val="001F4C0D"/>
    <w:rsid w:val="00200EA4"/>
    <w:rsid w:val="00262EE6"/>
    <w:rsid w:val="00295292"/>
    <w:rsid w:val="00376425"/>
    <w:rsid w:val="00377B1C"/>
    <w:rsid w:val="003F1160"/>
    <w:rsid w:val="0041295B"/>
    <w:rsid w:val="0043111A"/>
    <w:rsid w:val="00445DE5"/>
    <w:rsid w:val="0044793B"/>
    <w:rsid w:val="004762DA"/>
    <w:rsid w:val="004C0513"/>
    <w:rsid w:val="004D139F"/>
    <w:rsid w:val="004F1759"/>
    <w:rsid w:val="004F2B8E"/>
    <w:rsid w:val="0053628B"/>
    <w:rsid w:val="005367D5"/>
    <w:rsid w:val="005570CB"/>
    <w:rsid w:val="0056213A"/>
    <w:rsid w:val="00585A31"/>
    <w:rsid w:val="005D1B2E"/>
    <w:rsid w:val="0060135F"/>
    <w:rsid w:val="006527DE"/>
    <w:rsid w:val="0066670B"/>
    <w:rsid w:val="00683D06"/>
    <w:rsid w:val="006C72DE"/>
    <w:rsid w:val="007128A9"/>
    <w:rsid w:val="00724B99"/>
    <w:rsid w:val="00791998"/>
    <w:rsid w:val="007C5EB2"/>
    <w:rsid w:val="008879FF"/>
    <w:rsid w:val="008B75E6"/>
    <w:rsid w:val="008C278C"/>
    <w:rsid w:val="008D296C"/>
    <w:rsid w:val="0092048D"/>
    <w:rsid w:val="00921428"/>
    <w:rsid w:val="00923190"/>
    <w:rsid w:val="009420FA"/>
    <w:rsid w:val="009B1343"/>
    <w:rsid w:val="009D703F"/>
    <w:rsid w:val="00A510F5"/>
    <w:rsid w:val="00A63E93"/>
    <w:rsid w:val="00AB6D8A"/>
    <w:rsid w:val="00AE6AF2"/>
    <w:rsid w:val="00B31309"/>
    <w:rsid w:val="00B44B93"/>
    <w:rsid w:val="00B83D27"/>
    <w:rsid w:val="00BC6432"/>
    <w:rsid w:val="00BF05E6"/>
    <w:rsid w:val="00C00B4E"/>
    <w:rsid w:val="00C232FF"/>
    <w:rsid w:val="00CD02FB"/>
    <w:rsid w:val="00CF16E3"/>
    <w:rsid w:val="00D9279B"/>
    <w:rsid w:val="00D93BDA"/>
    <w:rsid w:val="00DA3DBB"/>
    <w:rsid w:val="00DB2C70"/>
    <w:rsid w:val="00DE3187"/>
    <w:rsid w:val="00E57051"/>
    <w:rsid w:val="00E62DD7"/>
    <w:rsid w:val="00E82E94"/>
    <w:rsid w:val="00EB46AB"/>
    <w:rsid w:val="00F176DA"/>
    <w:rsid w:val="00F376BD"/>
    <w:rsid w:val="00F56052"/>
    <w:rsid w:val="00F6799E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04CC8B2"/>
  <w15:chartTrackingRefBased/>
  <w15:docId w15:val="{1EC9E265-5197-4166-A84C-AC32064E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FB"/>
    <w:pPr>
      <w:spacing w:line="259" w:lineRule="auto"/>
    </w:pPr>
    <w:rPr>
      <w:kern w:val="0"/>
      <w:szCs w:val="22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2FB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2FB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2FB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2FB"/>
    <w:pPr>
      <w:keepNext/>
      <w:keepLines/>
      <w:widowControl w:val="0"/>
      <w:spacing w:before="80" w:after="40" w:line="278" w:lineRule="auto"/>
      <w:outlineLvl w:val="3"/>
    </w:pPr>
    <w:rPr>
      <w:rFonts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2FB"/>
    <w:pPr>
      <w:keepNext/>
      <w:keepLines/>
      <w:widowControl w:val="0"/>
      <w:spacing w:before="80" w:after="40" w:line="278" w:lineRule="auto"/>
      <w:outlineLvl w:val="4"/>
    </w:pPr>
    <w:rPr>
      <w:rFonts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2FB"/>
    <w:pPr>
      <w:keepNext/>
      <w:keepLines/>
      <w:widowControl w:val="0"/>
      <w:spacing w:before="40" w:after="0" w:line="278" w:lineRule="auto"/>
      <w:outlineLvl w:val="5"/>
    </w:pPr>
    <w:rPr>
      <w:rFonts w:cstheme="majorBidi"/>
      <w:b/>
      <w:b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2FB"/>
    <w:pPr>
      <w:keepNext/>
      <w:keepLines/>
      <w:widowControl w:val="0"/>
      <w:spacing w:before="40" w:after="0" w:line="278" w:lineRule="auto"/>
      <w:outlineLvl w:val="6"/>
    </w:pPr>
    <w:rPr>
      <w:rFonts w:cstheme="majorBidi"/>
      <w:b/>
      <w:bCs/>
      <w:color w:val="595959" w:themeColor="text1" w:themeTint="A6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2FB"/>
    <w:pPr>
      <w:keepNext/>
      <w:keepLines/>
      <w:widowControl w:val="0"/>
      <w:spacing w:after="0" w:line="278" w:lineRule="auto"/>
      <w:outlineLvl w:val="7"/>
    </w:pPr>
    <w:rPr>
      <w:rFonts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2FB"/>
    <w:pPr>
      <w:keepNext/>
      <w:keepLines/>
      <w:widowControl w:val="0"/>
      <w:spacing w:after="0" w:line="278" w:lineRule="auto"/>
      <w:outlineLvl w:val="8"/>
    </w:pPr>
    <w:rPr>
      <w:rFonts w:eastAsiaTheme="majorEastAsia" w:cstheme="majorBidi"/>
      <w:color w:val="595959" w:themeColor="text1" w:themeTint="A6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02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02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02FB"/>
    <w:rPr>
      <w:rFonts w:cstheme="majorBidi"/>
      <w:color w:val="0F4761" w:themeColor="accent1" w:themeShade="BF"/>
      <w:sz w:val="24"/>
    </w:rPr>
  </w:style>
  <w:style w:type="character" w:customStyle="1" w:styleId="60">
    <w:name w:val="標題 6 字元"/>
    <w:basedOn w:val="a0"/>
    <w:link w:val="6"/>
    <w:uiPriority w:val="9"/>
    <w:semiHidden/>
    <w:rsid w:val="00CD02FB"/>
    <w:rPr>
      <w:rFonts w:cstheme="majorBidi"/>
      <w:b/>
      <w:bCs/>
      <w:color w:val="0F476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CD02FB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02FB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CD0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2F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D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2FB"/>
    <w:pPr>
      <w:widowControl w:val="0"/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D0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2FB"/>
    <w:pPr>
      <w:widowControl w:val="0"/>
      <w:spacing w:before="160" w:line="278" w:lineRule="auto"/>
      <w:jc w:val="center"/>
    </w:pPr>
    <w:rPr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D0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2FB"/>
    <w:pPr>
      <w:widowControl w:val="0"/>
      <w:spacing w:line="278" w:lineRule="auto"/>
      <w:ind w:left="720"/>
      <w:contextualSpacing/>
    </w:pPr>
    <w:rPr>
      <w:kern w:val="2"/>
      <w:szCs w:val="24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CD02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2F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D02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02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2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B2C70"/>
    <w:rPr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DB2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B2C70"/>
    <w:rPr>
      <w:kern w:val="0"/>
      <w:sz w:val="20"/>
      <w:szCs w:val="20"/>
      <w:lang w:val="en-AU"/>
      <w14:ligatures w14:val="none"/>
    </w:rPr>
  </w:style>
  <w:style w:type="paragraph" w:styleId="af2">
    <w:name w:val="Body Text"/>
    <w:basedOn w:val="a"/>
    <w:link w:val="af3"/>
    <w:uiPriority w:val="1"/>
    <w:qFormat/>
    <w:rsid w:val="00262EE6"/>
    <w:pPr>
      <w:widowControl w:val="0"/>
      <w:autoSpaceDE w:val="0"/>
      <w:autoSpaceDN w:val="0"/>
      <w:spacing w:before="96" w:after="0" w:line="240" w:lineRule="auto"/>
      <w:ind w:left="839" w:right="110" w:hanging="36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3">
    <w:name w:val="本文 字元"/>
    <w:basedOn w:val="a0"/>
    <w:link w:val="af2"/>
    <w:uiPriority w:val="1"/>
    <w:qFormat/>
    <w:rsid w:val="00262EE6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1106</Words>
  <Characters>6783</Characters>
  <Application>Microsoft Office Word</Application>
  <DocSecurity>0</DocSecurity>
  <Lines>107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wlzhou</dc:creator>
  <cp:keywords/>
  <dc:description/>
  <cp:lastModifiedBy>wlzhou</cp:lastModifiedBy>
  <cp:revision>52</cp:revision>
  <dcterms:created xsi:type="dcterms:W3CDTF">2025-06-27T05:55:00Z</dcterms:created>
  <dcterms:modified xsi:type="dcterms:W3CDTF">2025-12-18T01:47:00Z</dcterms:modified>
</cp:coreProperties>
</file>